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200" w:line="252"/>
        <w:jc w:val="center"/>
      </w:pPr>
      <w:r>
        <w:rPr>
          <w:rFonts w:ascii="Unbounded" w:cs="Unbounded" w:eastAsia="Unbounded" w:hAnsi="Unbounded"/>
          <w:b/>
          <w:bCs/>
          <w:color w:val="1F3A5F"/>
          <w:spacing w:val="40"/>
          <w:sz w:val="26"/>
          <w:szCs w:val="26"/>
        </w:rPr>
        <w:t xml:space="preserve">КАРТОЧКА ПРЕДПРИЯТИЯ</w:t>
      </w:r>
    </w:p>
    <w:p>
      <w:pPr>
        <w:spacing w:after="240" w:before="0" w:line="252"/>
        <w:jc w:val="center"/>
      </w:pPr>
      <w:r>
        <w:rPr>
          <w:rFonts w:ascii="Manrope" w:cs="Manrope" w:eastAsia="Manrope" w:hAnsi="Manrope"/>
          <w:color w:val="6B6B6B"/>
          <w:sz w:val="18"/>
          <w:szCs w:val="18"/>
        </w:rPr>
        <w:t xml:space="preserve">ООО «МХК «АТОМ» — оптовые поставки минеральных удобрений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9638"/>
            <w:gridSpan w:val="2"/>
            <w:tcBorders>
              <w:top w:val="none" w:color="FFFFFF" w:sz="0"/>
              <w:left w:val="single" w:color="1F3A5F" w:sz="30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Unbounded" w:cs="Unbounded" w:eastAsia="Unbounded" w:hAnsi="Unbounded"/>
                <w:b/>
                <w:bCs/>
                <w:caps/>
                <w:color w:val="1F3A5F"/>
                <w:spacing w:val="20"/>
                <w:sz w:val="17"/>
                <w:szCs w:val="17"/>
              </w:rPr>
              <w:t xml:space="preserve">Общие сведения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Полное наименование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Общество с ограниченной ответственностью «Минеральная химическая компания „Атом“»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Сокращённое наименование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ООО «МХК «АТОМ»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ИНН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7116153369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КПП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711601001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ОГРН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1167154080610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Юридический адрес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301650, Тульская область, г.о. город Новомосковск, г. Новомосковск, ул. Комсомольская, д. 34А, помещ. 9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Генеральный директор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Филиппов Игорь Николаевич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Главный бухгалтер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Филиппов Игорь Николаевич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none" w:color="FFFFFF" w:sz="0"/>
              <w:left w:val="single" w:color="1F3A5F" w:sz="30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Unbounded" w:cs="Unbounded" w:eastAsia="Unbounded" w:hAnsi="Unbounded"/>
                <w:b/>
                <w:bCs/>
                <w:caps/>
                <w:color w:val="1F3A5F"/>
                <w:spacing w:val="20"/>
                <w:sz w:val="17"/>
                <w:szCs w:val="17"/>
              </w:rPr>
              <w:t xml:space="preserve">Банковские реквизиты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Расчётный счёт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40702810166000034349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Банк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Тульское отделение № 8604 ПАО Сбербанк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БИК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047003608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Корреспондентский счёт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30101810300000000608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none" w:color="FFFFFF" w:sz="0"/>
              <w:left w:val="single" w:color="1F3A5F" w:sz="30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Unbounded" w:cs="Unbounded" w:eastAsia="Unbounded" w:hAnsi="Unbounded"/>
                <w:b/>
                <w:bCs/>
                <w:caps/>
                <w:color w:val="1F3A5F"/>
                <w:spacing w:val="20"/>
                <w:sz w:val="17"/>
                <w:szCs w:val="17"/>
              </w:rPr>
              <w:t xml:space="preserve">Контакты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Телефон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+7 (495) 476-44-88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Телефон, мессенджеры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+7 (960) 612-88-78 (MAX, WhatsApp, Telegram)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Электронная почта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mhk-atom@bk.ru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color w:val="6B6B6B"/>
                <w:sz w:val="18"/>
                <w:szCs w:val="18"/>
              </w:rPr>
              <w:t xml:space="preserve">Сайт</w:t>
            </w:r>
          </w:p>
        </w:tc>
        <w:tc>
          <w:tcPr>
            <w:tcW w:type="dxa" w:w="6338"/>
            <w:tcBorders>
              <w:top w:val="single" w:color="D5DCE4" w:sz="4"/>
              <w:left w:val="none" w:color="FFFFFF" w:sz="0"/>
              <w:bottom w:val="single" w:color="D5DCE4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52"/>
            </w:pPr>
            <w:r>
              <w:rPr>
                <w:rFonts w:ascii="Manrope" w:cs="Manrope" w:eastAsia="Manrope" w:hAnsi="Manrope"/>
                <w:b/>
                <w:bCs/>
                <w:color w:val="222222"/>
                <w:sz w:val="19"/>
                <w:szCs w:val="19"/>
              </w:rPr>
              <w:t xml:space="preserve">mhk-atom.ru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900" w:left="1134" w:header="50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spacing w:after="20" w:before="0" w:line="252"/>
    </w:pPr>
    <w:r>
      <w:rPr>
        <w:rFonts w:ascii="Manrope" w:cs="Manrope" w:eastAsia="Manrope" w:hAnsi="Manrope"/>
        <w:color w:val="222222"/>
        <w:sz w:val="4"/>
        <w:szCs w:val="4"/>
      </w:rPr>
      <w:t xml:space="preserve"/>
    </w:r>
  </w:p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38"/>
      <w:gridCol w:w="1100"/>
    </w:tblGrid>
    <w:tr>
      <w:tc>
        <w:tcPr>
          <w:tcW w:type="dxa" w:w="85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10" w:before="0" w:line="252"/>
          </w:pPr>
          <w:r>
            <w:rPr>
              <w:rFonts w:ascii="Manrope" w:cs="Manrope" w:eastAsia="Manrope" w:hAnsi="Manrope"/>
              <w:b/>
              <w:bCs/>
              <w:i/>
              <w:iCs/>
              <w:color w:val="1F3A5F"/>
              <w:sz w:val="17"/>
              <w:szCs w:val="17"/>
            </w:rPr>
            <w:t xml:space="preserve">Атом. Энергия роста вашего урожая</w:t>
          </w:r>
        </w:p>
        <w:p>
          <w:pPr>
            <w:spacing w:after="0" w:before="0" w:line="252"/>
          </w:pPr>
          <w:r>
            <w:rPr>
              <w:rFonts w:ascii="Manrope" w:cs="Manrope" w:eastAsia="Manrope" w:hAnsi="Manrope"/>
              <w:color w:val="6B6B6B"/>
              <w:sz w:val="13"/>
              <w:szCs w:val="13"/>
            </w:rPr>
            <w:t xml:space="preserve">ООО «Минеральная химическая компания „Атом“»  ·  ИНН 7116153369  ·  КПП 711601001  ·  ОГРН 1167154080610</w:t>
          </w:r>
        </w:p>
        <w:p>
          <w:pPr>
            <w:spacing w:after="0" w:before="0" w:line="252"/>
          </w:pPr>
          <w:r>
            <w:rPr>
              <w:rFonts w:ascii="Manrope" w:cs="Manrope" w:eastAsia="Manrope" w:hAnsi="Manrope"/>
              <w:color w:val="6B6B6B"/>
              <w:sz w:val="13"/>
              <w:szCs w:val="13"/>
            </w:rPr>
            <w:t xml:space="preserve">Тульская обл., г. Новомосковск, ул. Комсомольская, д. 34А, пом. 9, 2-й этаж</w:t>
          </w:r>
        </w:p>
        <w:p>
          <w:pPr>
            <w:spacing w:after="0" w:before="0" w:line="252"/>
          </w:pPr>
          <w:r>
            <w:rPr>
              <w:rFonts w:ascii="Manrope" w:cs="Manrope" w:eastAsia="Manrope" w:hAnsi="Manrope"/>
              <w:color w:val="6B6B6B"/>
              <w:sz w:val="13"/>
              <w:szCs w:val="13"/>
            </w:rPr>
            <w:t xml:space="preserve">Реквизиты и карточка предприятия: </w:t>
          </w:r>
          <w:r>
            <w:rPr>
              <w:rFonts w:ascii="Manrope" w:cs="Manrope" w:eastAsia="Manrope" w:hAnsi="Manrope"/>
              <w:b/>
              <w:bCs/>
              <w:color w:val="1F3A5F"/>
              <w:sz w:val="13"/>
              <w:szCs w:val="13"/>
            </w:rPr>
            <w:t xml:space="preserve">mhk-atom.ru/rekvizity</w:t>
          </w:r>
        </w:p>
      </w:tc>
      <w:tc>
        <w:tcPr>
          <w:tcW w:type="dxa" w:w="11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right"/>
          </w:pPr>
          <w:r>
            <w:drawing>
              <wp:inline distT="0" distB="0" distL="0" distR="0">
                <wp:extent cx="40005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5800"/>
      <w:gridCol w:w="3838"/>
    </w:tblGrid>
    <w:tr>
      <w:tc>
        <w:tcPr>
          <w:tcW w:type="dxa" w:w="58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tbl>
          <w:tblPr>
            <w:tblW w:type="dxa" w:w="5800"/>
            <w:tblBorders>
              <w:top w:val="none" w:color="FFFFFF" w:sz="0"/>
              <w:left w:val="none" w:color="FFFFFF" w:sz="0"/>
              <w:bottom w:val="none" w:color="FFFFFF" w:sz="0"/>
              <w:right w:val="none" w:color="FFFFFF" w:sz="0"/>
              <w:insideH w:val="none" w:color="FFFFFF" w:sz="0"/>
              <w:insideV w:val="none" w:color="FFFFFF" w:sz="0"/>
            </w:tblBorders>
          </w:tblPr>
          <w:tblGrid>
            <w:gridCol w:w="1000"/>
            <w:gridCol w:w="4800"/>
          </w:tblGrid>
          <w:tr>
            <w:tc>
              <w:tcPr>
                <w:tcW w:type="dxa" w:w="100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  <w:vAlign w:val="center"/>
              </w:tcPr>
              <w:p>
                <w:pPr>
                  <w:spacing w:after="0"/>
                </w:pPr>
                <w:r>
                  <w:drawing>
                    <wp:inline distT="0" distB="0" distL="0" distR="0">
                      <wp:extent cx="533400" cy="533400"/>
                      <wp:effectExtent t="0" r="0" b="0" l="0"/>
                      <wp:docPr id="1" name="" descr="" titl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0" cstate="none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3400" cy="533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480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0"/>
                  <w:left w:type="dxa" w:w="80"/>
                  <w:bottom w:type="dxa" w:w="0"/>
                  <w:right w:type="dxa" w:w="0"/>
                </w:tcMar>
                <w:vAlign w:val="center"/>
              </w:tcPr>
              <w:p>
                <w:pPr>
                  <w:spacing w:after="0" w:before="0" w:line="252"/>
                </w:pPr>
                <w:r>
                  <w:rPr>
                    <w:rFonts w:ascii="Unbounded" w:cs="Unbounded" w:eastAsia="Unbounded" w:hAnsi="Unbounded"/>
                    <w:b/>
                    <w:bCs/>
                    <w:color w:val="1F3A5F"/>
                    <w:spacing w:val="40"/>
                    <w:sz w:val="29"/>
                    <w:szCs w:val="29"/>
                  </w:rPr>
                  <w:t xml:space="preserve">МХК АТОМ</w:t>
                </w:r>
              </w:p>
              <w:p>
                <w:pPr>
                  <w:spacing w:after="0" w:before="0" w:line="252"/>
                </w:pPr>
                <w:r>
                  <w:rPr>
                    <w:rFonts w:ascii="Manrope" w:cs="Manrope" w:eastAsia="Manrope" w:hAnsi="Manrope"/>
                    <w:color w:val="6B6B6B"/>
                    <w:spacing w:val="10"/>
                    <w:sz w:val="16"/>
                    <w:szCs w:val="16"/>
                  </w:rPr>
                  <w:t xml:space="preserve">Минеральная химическая компания</w:t>
                </w:r>
              </w:p>
            </w:tc>
          </w:tr>
        </w:tbl>
        <w:p/>
      </w:tc>
      <w:tc>
        <w:tcPr>
          <w:tcW w:type="dxa" w:w="38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bottom"/>
        </w:tcPr>
        <w:tbl>
          <w:tblPr>
            <w:tblW w:type="dxa" w:w="2350"/>
            <w:jc w:val="right"/>
            <w:tblBorders>
              <w:top w:val="none" w:color="FFFFFF" w:sz="0"/>
              <w:left w:val="none" w:color="FFFFFF" w:sz="0"/>
              <w:bottom w:val="none" w:color="FFFFFF" w:sz="0"/>
              <w:right w:val="none" w:color="FFFFFF" w:sz="0"/>
              <w:insideH w:val="none" w:color="FFFFFF" w:sz="0"/>
              <w:insideV w:val="none" w:color="FFFFFF" w:sz="0"/>
            </w:tblBorders>
          </w:tblPr>
          <w:tblGrid>
            <w:gridCol w:w="340"/>
            <w:gridCol w:w="2010"/>
          </w:tblGrid>
          <w:tr>
            <w:tc>
              <w:tcPr>
                <w:tcW w:type="dxa" w:w="34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line="240"/>
                </w:pPr>
                <w:r>
                  <w:drawing>
                    <wp:inline distT="0" distB="0" distL="0" distR="0">
                      <wp:extent cx="123825" cy="123825"/>
                      <wp:effectExtent t="0" r="0" b="0" l="0"/>
                      <wp:docPr id="1" name="" descr="" titl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none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201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6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before="0" w:line="240"/>
                </w:pPr>
                <w:r>
                  <w:rPr>
                    <w:rFonts w:ascii="Manrope" w:cs="Manrope" w:eastAsia="Manrope" w:hAnsi="Manrope"/>
                    <w:color w:val="333333"/>
                    <w:sz w:val="16"/>
                    <w:szCs w:val="16"/>
                  </w:rPr>
                  <w:t xml:space="preserve">+7 (495) 476-44-88</w:t>
                </w:r>
              </w:p>
            </w:tc>
          </w:tr>
          <w:tr>
            <w:tc>
              <w:tcPr>
                <w:tcW w:type="dxa" w:w="34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line="240"/>
                </w:pPr>
                <w:r>
                  <w:drawing>
                    <wp:inline distT="0" distB="0" distL="0" distR="0">
                      <wp:extent cx="123825" cy="123825"/>
                      <wp:effectExtent t="0" r="0" b="0" l="0"/>
                      <wp:docPr id="1" name="" descr="" titl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none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201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6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before="0" w:line="240"/>
                </w:pPr>
                <w:r>
                  <w:rPr>
                    <w:rFonts w:ascii="Manrope" w:cs="Manrope" w:eastAsia="Manrope" w:hAnsi="Manrope"/>
                    <w:color w:val="333333"/>
                    <w:sz w:val="16"/>
                    <w:szCs w:val="16"/>
                  </w:rPr>
                  <w:t xml:space="preserve">+7 (960) 612-88-78</w:t>
                </w:r>
              </w:p>
            </w:tc>
          </w:tr>
          <w:tr>
            <w:tc>
              <w:tcPr>
                <w:tcW w:type="dxa" w:w="34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line="240"/>
                </w:pPr>
                <w:r>
                  <w:drawing>
                    <wp:inline distT="0" distB="0" distL="0" distR="0">
                      <wp:extent cx="123825" cy="123825"/>
                      <wp:effectExtent t="0" r="0" b="0" l="0"/>
                      <wp:docPr id="1" name="" descr="" titl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none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201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6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before="0" w:line="240"/>
                </w:pPr>
                <w:r>
                  <w:rPr>
                    <w:rFonts w:ascii="Manrope" w:cs="Manrope" w:eastAsia="Manrope" w:hAnsi="Manrope"/>
                    <w:color w:val="333333"/>
                    <w:sz w:val="16"/>
                    <w:szCs w:val="16"/>
                  </w:rPr>
                  <w:t xml:space="preserve">mhk-atom@bk.ru</w:t>
                </w:r>
              </w:p>
            </w:tc>
          </w:tr>
          <w:tr>
            <w:tc>
              <w:tcPr>
                <w:tcW w:type="dxa" w:w="34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line="240"/>
                </w:pPr>
                <w:r>
                  <w:drawing>
                    <wp:inline distT="0" distB="0" distL="0" distR="0">
                      <wp:extent cx="123825" cy="123825"/>
                      <wp:effectExtent t="0" r="0" b="0" l="0"/>
                      <wp:docPr id="1" name="" descr="" titl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none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2010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tcMar>
                  <w:top w:type="dxa" w:w="15"/>
                  <w:left w:type="dxa" w:w="60"/>
                  <w:bottom w:type="dxa" w:w="15"/>
                  <w:right w:type="dxa" w:w="0"/>
                </w:tcMar>
                <w:vAlign w:val="center"/>
              </w:tcPr>
              <w:p>
                <w:pPr>
                  <w:spacing w:after="0" w:before="0" w:line="240"/>
                </w:pPr>
                <w:r>
                  <w:rPr>
                    <w:rFonts w:ascii="Manrope" w:cs="Manrope" w:eastAsia="Manrope" w:hAnsi="Manrope"/>
                    <w:color w:val="333333"/>
                    <w:sz w:val="16"/>
                    <w:szCs w:val="16"/>
                  </w:rPr>
                  <w:t xml:space="preserve">mhk-atom.ru</w:t>
                </w:r>
              </w:p>
            </w:tc>
          </w:tr>
        </w:tbl>
        <w:p/>
      </w:tc>
    </w:tr>
  </w:tbl>
  <w:p>
    <w:pPr>
      <w:pBdr>
        <w:bottom w:val="single" w:color="1F3A5F" w:sz="12" w:space="4"/>
      </w:pBdr>
      <w:spacing w:after="0" w:before="0" w:line="252"/>
    </w:pPr>
    <w:r>
      <w:rPr>
        <w:rFonts w:ascii="Manrope" w:cs="Manrope" w:eastAsia="Manrope" w:hAnsi="Manrope"/>
        <w:color w:val="222222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00a6f173eac959e26cf959c147860f77ce43b09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d7bf13ef81b3ee98931105fe0327eb17f3978e1.png"/><Relationship Id="rId1" Type="http://schemas.openxmlformats.org/officeDocument/2006/relationships/image" Target="media/4305a6b206ad011ccfb4cabb9e27d00f3da3131c.png"/><Relationship Id="rId2" Type="http://schemas.openxmlformats.org/officeDocument/2006/relationships/image" Target="media/d42cce3dc247a91456aca2ac45eaa6a4e9d41758.png"/><Relationship Id="rId3" Type="http://schemas.openxmlformats.org/officeDocument/2006/relationships/image" Target="media/c7e0524a9a8bf04e1a4edcfc22c694af6c8ce5c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2026-11-03T12:57:59.025Z</dcterms:created>
  <dcterms:modified xsi:type="dcterms:W3CDTF">2026-11-03T12:57:59.025Z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